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24A2B" w:rsidP="00124A2B">
            <w:pPr>
              <w:jc w:val="both"/>
            </w:pPr>
            <w:r w:rsidRPr="00124A2B">
              <w:rPr>
                <w:rFonts w:ascii="Arial" w:hAnsi="Arial" w:cs="Arial"/>
                <w:sz w:val="14"/>
                <w:szCs w:val="14"/>
              </w:rPr>
              <w:t xml:space="preserve">Procedura aperta, ai sensi dell'art. 60, </w:t>
            </w:r>
            <w:proofErr w:type="spellStart"/>
            <w:r w:rsidRPr="00124A2B">
              <w:rPr>
                <w:rFonts w:ascii="Arial" w:hAnsi="Arial" w:cs="Arial"/>
                <w:sz w:val="14"/>
                <w:szCs w:val="14"/>
              </w:rPr>
              <w:t>D.Lgs.</w:t>
            </w:r>
            <w:proofErr w:type="spellEnd"/>
            <w:r w:rsidRPr="00124A2B">
              <w:rPr>
                <w:rFonts w:ascii="Arial" w:hAnsi="Arial" w:cs="Arial"/>
                <w:sz w:val="14"/>
                <w:szCs w:val="14"/>
              </w:rPr>
              <w:t xml:space="preserve"> 2016, n. 50, ai fini dell'aggiudicazione di una fornitura annuale, rinnovabile per un anno,  di dispositivi medici CND P90 - reti per la riparazione dei difetti della parete addominale</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586F2D">
            <w:r>
              <w:rPr>
                <w:rFonts w:ascii="Arial" w:hAnsi="Arial" w:cs="Arial"/>
                <w:sz w:val="14"/>
                <w:szCs w:val="14"/>
              </w:rPr>
              <w:t>Delibera n. 169 del 02/03/2017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24A2B" w:rsidRDefault="00CD5447">
            <w:pPr>
              <w:rPr>
                <w:rFonts w:ascii="Arial" w:hAnsi="Arial" w:cs="Arial"/>
                <w:color w:val="000000"/>
                <w:sz w:val="14"/>
                <w:szCs w:val="14"/>
              </w:rPr>
            </w:pPr>
            <w:r w:rsidRPr="00CD5447">
              <w:rPr>
                <w:rFonts w:ascii="Arial" w:hAnsi="Arial" w:cs="Arial"/>
                <w:color w:val="000000"/>
                <w:sz w:val="14"/>
                <w:szCs w:val="14"/>
              </w:rPr>
              <w:t xml:space="preserve">  </w:t>
            </w:r>
            <w:r w:rsidR="00124A2B">
              <w:rPr>
                <w:rFonts w:ascii="Arial" w:hAnsi="Arial" w:cs="Arial"/>
                <w:color w:val="000000"/>
                <w:sz w:val="14"/>
                <w:szCs w:val="14"/>
              </w:rPr>
              <w:t xml:space="preserve">GARA N.6812392 </w:t>
            </w:r>
          </w:p>
          <w:p w:rsidR="00A23B3E" w:rsidRPr="003A443E" w:rsidRDefault="00124A2B">
            <w:pPr>
              <w:rPr>
                <w:rFonts w:ascii="Arial" w:hAnsi="Arial" w:cs="Arial"/>
                <w:color w:val="000000"/>
                <w:sz w:val="14"/>
                <w:szCs w:val="14"/>
              </w:rPr>
            </w:pPr>
            <w:r>
              <w:rPr>
                <w:rFonts w:ascii="Arial" w:hAnsi="Arial" w:cs="Arial"/>
                <w:color w:val="000000"/>
                <w:sz w:val="14"/>
                <w:szCs w:val="14"/>
              </w:rPr>
              <w:t>CIG _____</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70E" w:rsidRDefault="00AC770E">
      <w:pPr>
        <w:spacing w:before="0" w:after="0"/>
      </w:pPr>
      <w:r>
        <w:separator/>
      </w:r>
    </w:p>
  </w:endnote>
  <w:endnote w:type="continuationSeparator" w:id="0">
    <w:p w:rsidR="00AC770E" w:rsidRDefault="00AC77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24A2B">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70E" w:rsidRDefault="00AC770E">
      <w:pPr>
        <w:spacing w:before="0" w:after="0"/>
      </w:pPr>
      <w:r>
        <w:separator/>
      </w:r>
    </w:p>
  </w:footnote>
  <w:footnote w:type="continuationSeparator" w:id="0">
    <w:p w:rsidR="00AC770E" w:rsidRDefault="00AC770E">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24A2B"/>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66D42"/>
    <w:rsid w:val="00AA2252"/>
    <w:rsid w:val="00AA5F93"/>
    <w:rsid w:val="00AC770E"/>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758D1-4213-436C-8B65-B47A5E33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6392</Words>
  <Characters>36436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42743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4</cp:revision>
  <cp:lastPrinted>2016-07-15T14:50:00Z</cp:lastPrinted>
  <dcterms:created xsi:type="dcterms:W3CDTF">2017-03-24T10:08:00Z</dcterms:created>
  <dcterms:modified xsi:type="dcterms:W3CDTF">2017-07-28T08:52:00Z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